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/>
      <w:r/>
    </w:p>
    <w:p>
      <w:pPr>
        <w:jc w:val="center"/>
        <w:spacing w:after="113" w:afterAutospacing="0"/>
        <w:rPr>
          <w:b/>
        </w:rPr>
      </w:pPr>
      <w:r>
        <w:rPr>
          <w:rFonts w:ascii="Times New Roman" w:hAnsi="Times New Roman" w:cs="Times New Roman" w:eastAsia="Times New Roman"/>
          <w:b/>
        </w:rPr>
        <w:t xml:space="preserve">АНКЕТА-ХАРАКТЕРИСТИКА СТУДЕНТА</w:t>
      </w:r>
      <w:r/>
    </w:p>
    <w:tbl>
      <w:tblPr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2338"/>
        <w:gridCol w:w="236"/>
        <w:gridCol w:w="2338"/>
        <w:gridCol w:w="236"/>
        <w:gridCol w:w="2338"/>
        <w:gridCol w:w="236"/>
        <w:gridCol w:w="2338"/>
      </w:tblGrid>
      <w:tr>
        <w:trPr>
          <w:jc w:val="center"/>
          <w:trHeight w:val="488"/>
        </w:trPr>
        <w:tc>
          <w:tcPr>
            <w:shd w:val="clear" w:fill="FFFFFF" w:color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3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</w:p>
        </w:tc>
        <w:tc>
          <w:tcPr>
            <w:shd w:val="clear" w:fill="FFFFFF" w:color="FFFFFF"/>
            <w:tcW w:w="2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</w:p>
        </w:tc>
        <w:tc>
          <w:tcPr>
            <w:shd w:val="clear" w:fill="FFFFFF" w:color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3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</w:p>
        </w:tc>
        <w:tc>
          <w:tcPr>
            <w:shd w:val="clear" w:fill="FFFFFF" w:color="FFFFFF"/>
            <w:tcW w:w="2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</w:p>
        </w:tc>
        <w:tc>
          <w:tcPr>
            <w:shd w:val="clear" w:fill="FFFFFF" w:color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3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</w:p>
        </w:tc>
        <w:tc>
          <w:tcPr>
            <w:shd w:val="clear" w:fill="FFFFFF" w:color="FFFFFF"/>
            <w:tcW w:w="2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</w:p>
        </w:tc>
        <w:tc>
          <w:tcPr>
            <w:shd w:val="clear" w:fill="FFFFFF" w:color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3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</w:p>
        </w:tc>
      </w:tr>
      <w:tr>
        <w:trPr>
          <w:jc w:val="center"/>
          <w:trHeight w:val="300"/>
        </w:trPr>
        <w:tc>
          <w:tcPr>
            <w:shd w:val="clear" w:color="auto" w:fill="auto"/>
            <w:tcW w:w="235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Фамилия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shd w:val="clear" w:color="auto" w:fill="auto"/>
            <w:tcW w:w="218" w:type="dxa"/>
            <w:vAlign w:val="bottom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 w:eastAsia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shd w:val="clear" w:color="auto" w:fill="auto"/>
            <w:tcW w:w="235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Имя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shd w:val="clear" w:color="auto" w:fill="auto"/>
            <w:tcW w:w="219" w:type="dxa"/>
            <w:vAlign w:val="bottom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 w:eastAsia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shd w:val="clear" w:color="auto" w:fill="auto"/>
            <w:tcW w:w="235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Отчество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shd w:val="clear" w:color="auto" w:fill="auto"/>
            <w:tcW w:w="218" w:type="dxa"/>
            <w:vAlign w:val="bottom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 w:eastAsia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shd w:val="clear" w:color="auto" w:fill="auto"/>
            <w:tcW w:w="235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Группа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</w:tbl>
    <w:p>
      <w:pPr>
        <w:ind w:left="283" w:right="261" w:firstLine="0"/>
        <w:jc w:val="both"/>
        <w:spacing w:lineRule="auto" w:line="228"/>
        <w:rPr>
          <w:sz w:val="22"/>
        </w:rPr>
      </w:pPr>
      <w:r>
        <w:rPr>
          <w:rFonts w:ascii="Times New Roman" w:hAnsi="Times New Roman" w:cs="Times New Roman" w:eastAsia="Times New Roman"/>
          <w:sz w:val="22"/>
        </w:rPr>
        <w:t xml:space="preserve">рекомендуемого на повышение размера государственной академической стипендии за </w:t>
      </w:r>
      <w:r>
        <w:rPr>
          <w:rFonts w:ascii="Times New Roman" w:hAnsi="Times New Roman" w:cs="Times New Roman" w:eastAsia="Times New Roman"/>
          <w:sz w:val="22"/>
        </w:rPr>
        <w:t xml:space="preserve">достижения в нижеперечисленных видах и категориях деятельности,</w:t>
      </w:r>
      <w:r>
        <w:rPr>
          <w:rFonts w:ascii="Times New Roman" w:hAnsi="Times New Roman" w:cs="Times New Roman" w:eastAsia="Times New Roman"/>
          <w:b/>
          <w:sz w:val="22"/>
        </w:rPr>
        <w:t xml:space="preserve"> </w:t>
      </w:r>
      <w:r>
        <w:rPr>
          <w:rFonts w:ascii="Times New Roman" w:hAnsi="Times New Roman" w:cs="Times New Roman" w:eastAsia="Times New Roman"/>
          <w:b/>
          <w:sz w:val="22"/>
          <w:u w:val="single"/>
        </w:rPr>
        <w:t xml:space="preserve">полученных в течение года, </w:t>
      </w:r>
      <w:r>
        <w:rPr>
          <w:rFonts w:ascii="Times New Roman" w:hAnsi="Times New Roman" w:cs="Times New Roman" w:eastAsia="Times New Roman"/>
          <w:color w:val="000000"/>
          <w:sz w:val="22"/>
          <w:lang w:eastAsia="ru-RU"/>
        </w:rPr>
        <w:t xml:space="preserve">предшествующего назначению повышенной государственной академической стипендии (нужное отметить)</w:t>
      </w:r>
      <w:r>
        <w:rPr>
          <w:rFonts w:ascii="Times New Roman" w:hAnsi="Times New Roman" w:cs="Times New Roman" w:eastAsia="Times New Roman"/>
          <w:sz w:val="22"/>
        </w:rPr>
        <w:t xml:space="preserve">:</w:t>
      </w:r>
      <w:r>
        <w:rPr>
          <w:sz w:val="22"/>
        </w:rPr>
      </w:r>
      <w:r/>
    </w:p>
    <w:p>
      <w:pPr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41"/>
        <w:numPr>
          <w:ilvl w:val="0"/>
          <w:numId w:val="1"/>
        </w:numPr>
        <w:spacing w:lineRule="auto" w:line="180" w:after="0" w:afterAutospacing="0"/>
        <w:rPr>
          <w:rFonts w:ascii="Times New Roman" w:hAnsi="Times New Roman" w:cs="Times New Roman" w:eastAsia="Times New Roman"/>
          <w:b/>
          <w:sz w:val="24"/>
          <w:szCs w:val="26"/>
          <w:u w:val="single"/>
        </w:rPr>
      </w:pPr>
      <w:r>
        <w:rPr>
          <w:rFonts w:ascii="Times New Roman" w:hAnsi="Times New Roman" w:cs="Times New Roman" w:eastAsia="Times New Roman"/>
          <w:b/>
          <w:sz w:val="24"/>
          <w:szCs w:val="26"/>
          <w:u w:val="single"/>
        </w:rPr>
        <w:t xml:space="preserve">Научно-исследовательская деятельность: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ind w:left="2829" w:hanging="2124"/>
        <w:jc w:val="both"/>
        <w:spacing w:lineRule="auto" w:line="180" w:after="0" w:afterAutospacing="0"/>
        <w:rPr>
          <w:rFonts w:cs="Times New Roman" w:eastAsia="Times New Roman"/>
          <w:sz w:val="20"/>
          <w:szCs w:val="20"/>
          <w:lang w:eastAsia="ru-RU"/>
        </w:rPr>
      </w:pPr>
      <w:r>
        <w:rPr>
          <w:b/>
          <w:sz w:val="30"/>
          <w:szCs w:val="30"/>
        </w:rPr>
      </w:r>
      <w:r>
        <w:rPr>
          <w:b/>
          <w:sz w:val="30"/>
          <w:szCs w:val="30"/>
        </w:rPr>
        <w:t xml:space="preserve">□</w:t>
      </w:r>
      <w:r>
        <w:rPr>
          <w:b/>
          <w:sz w:val="20"/>
          <w:szCs w:val="20"/>
        </w:rPr>
        <w:t xml:space="preserve"> </w:t>
      </w:r>
      <w:r>
        <w:rPr>
          <w:rFonts w:ascii="Times New Roman" w:hAnsi="Times New Roman" w:cs="Times New Roman" w:eastAsia="Times New Roman"/>
          <w:b/>
          <w:sz w:val="22"/>
          <w:szCs w:val="20"/>
        </w:rPr>
        <w:t xml:space="preserve">1 категории</w:t>
      </w:r>
      <w:r>
        <w:rPr>
          <w:rFonts w:ascii="Times New Roman" w:hAnsi="Times New Roman" w:cs="Times New Roman" w:eastAsia="Times New Roman"/>
          <w:b/>
          <w:sz w:val="22"/>
          <w:szCs w:val="20"/>
        </w:rPr>
        <w:tab/>
      </w:r>
      <w:r>
        <w:rPr>
          <w:rFonts w:ascii="Times New Roman" w:hAnsi="Times New Roman" w:cs="Times New Roman" w:eastAsia="Times New Roman"/>
          <w:sz w:val="22"/>
          <w:szCs w:val="20"/>
        </w:rPr>
        <w:t xml:space="preserve">наличие</w:t>
      </w:r>
      <w:r>
        <w:rPr>
          <w:rFonts w:ascii="Times New Roman" w:hAnsi="Times New Roman" w:cs="Times New Roman" w:eastAsia="Times New Roman"/>
          <w:b/>
          <w:sz w:val="22"/>
          <w:szCs w:val="20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патента, свидетельства, гранта, приза за результаты научно-исследовательской работы (в течение 1-го года)</w:t>
      </w:r>
      <w:r/>
    </w:p>
    <w:p>
      <w:pPr>
        <w:ind w:left="2829" w:hanging="2112"/>
        <w:jc w:val="both"/>
        <w:spacing w:lineRule="auto" w:line="180" w:after="0" w:afterAutospacing="0"/>
        <w:rPr>
          <w:rFonts w:cs="Times New Roman" w:eastAsia="Times New Roman"/>
          <w:sz w:val="20"/>
          <w:szCs w:val="20"/>
          <w:lang w:eastAsia="ru-RU"/>
        </w:rPr>
      </w:pPr>
      <w:r>
        <w:rPr>
          <w:b/>
          <w:sz w:val="30"/>
          <w:szCs w:val="30"/>
        </w:rPr>
      </w:r>
      <w:r>
        <w:rPr>
          <w:b/>
          <w:sz w:val="30"/>
          <w:szCs w:val="30"/>
        </w:rPr>
        <w:t xml:space="preserve">□ </w:t>
      </w:r>
      <w:r>
        <w:rPr>
          <w:rFonts w:ascii="Times New Roman" w:hAnsi="Times New Roman" w:cs="Times New Roman" w:eastAsia="Times New Roman"/>
          <w:b/>
          <w:sz w:val="22"/>
          <w:szCs w:val="20"/>
        </w:rPr>
        <w:t xml:space="preserve">2 категории</w:t>
      </w:r>
      <w:r>
        <w:rPr>
          <w:rFonts w:ascii="Times New Roman" w:hAnsi="Times New Roman" w:cs="Times New Roman" w:eastAsia="Times New Roman"/>
          <w:sz w:val="22"/>
          <w:szCs w:val="20"/>
        </w:rPr>
        <w:tab/>
      </w:r>
      <w:r>
        <w:rPr>
          <w:rFonts w:ascii="Times New Roman" w:hAnsi="Times New Roman" w:cs="Times New Roman" w:eastAsia="Times New Roman"/>
          <w:sz w:val="22"/>
          <w:szCs w:val="20"/>
        </w:rPr>
        <w:tab/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наличие публикации в научном (учебно-научном, учебно-методическом) издании (в течение 1-го года) </w:t>
      </w:r>
      <w:r/>
    </w:p>
    <w:p>
      <w:pPr>
        <w:pStyle w:val="641"/>
        <w:numPr>
          <w:ilvl w:val="0"/>
          <w:numId w:val="1"/>
        </w:numPr>
        <w:spacing w:lineRule="auto" w:line="180" w:after="0" w:afterAutospacing="0" w:before="113" w:beforeAutospacing="0"/>
        <w:rPr>
          <w:rFonts w:ascii="Times New Roman" w:hAnsi="Times New Roman" w:cs="Times New Roman" w:eastAsia="Times New Roman"/>
          <w:b/>
          <w:sz w:val="24"/>
          <w:szCs w:val="26"/>
          <w:u w:val="single"/>
        </w:rPr>
      </w:pPr>
      <w:r>
        <w:rPr>
          <w:rFonts w:ascii="Times New Roman" w:hAnsi="Times New Roman" w:cs="Times New Roman" w:eastAsia="Times New Roman"/>
          <w:b/>
          <w:sz w:val="24"/>
          <w:szCs w:val="26"/>
          <w:u w:val="single"/>
        </w:rPr>
        <w:t xml:space="preserve">Учебная деятельность: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ind w:left="2830" w:hanging="2121"/>
        <w:jc w:val="both"/>
        <w:spacing w:lineRule="auto" w:line="180" w:after="0" w:afterAutospacing="0"/>
        <w:rPr>
          <w:rFonts w:ascii="Times New Roman" w:hAnsi="Times New Roman" w:cs="Times New Roman" w:eastAsia="Times New Roman"/>
          <w:color w:val="000000"/>
          <w:sz w:val="22"/>
          <w:szCs w:val="20"/>
        </w:rPr>
      </w:pPr>
      <w:r>
        <w:rPr>
          <w:b/>
          <w:sz w:val="30"/>
          <w:szCs w:val="30"/>
        </w:rPr>
        <w:t xml:space="preserve">□ </w:t>
      </w:r>
      <w:r>
        <w:rPr>
          <w:rFonts w:ascii="Times New Roman" w:hAnsi="Times New Roman" w:cs="Times New Roman" w:eastAsia="Times New Roman"/>
          <w:b/>
          <w:sz w:val="22"/>
          <w:szCs w:val="20"/>
        </w:rPr>
        <w:t xml:space="preserve">1 категории</w:t>
      </w:r>
      <w:r>
        <w:rPr>
          <w:rFonts w:ascii="Times New Roman" w:hAnsi="Times New Roman" w:cs="Times New Roman" w:eastAsia="Times New Roman"/>
          <w:sz w:val="22"/>
          <w:szCs w:val="20"/>
        </w:rPr>
        <w:tab/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ab/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победитель или призер олимпиады, конкурса, соревнования, состязания или иного мероприятия, направленных на выявление учебных достижений студентов </w:t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(в течение 1-го года);</w:t>
      </w:r>
      <w:r>
        <w:rPr>
          <w:rFonts w:ascii="Times New Roman" w:hAnsi="Times New Roman" w:cs="Times New Roman" w:eastAsia="Times New Roman"/>
          <w:sz w:val="22"/>
        </w:rPr>
      </w:r>
      <w:r/>
    </w:p>
    <w:p>
      <w:pPr>
        <w:ind w:left="2830"/>
        <w:jc w:val="both"/>
        <w:spacing w:lineRule="auto" w:line="180" w:after="0" w:afterAutospacing="0"/>
        <w:rPr>
          <w:rFonts w:ascii="Times New Roman" w:hAnsi="Times New Roman" w:cs="Times New Roman" w:eastAsia="Times New Roman"/>
          <w:color w:val="000000"/>
          <w:sz w:val="22"/>
          <w:szCs w:val="20"/>
          <w:highlight w:val="none"/>
          <w:lang w:eastAsia="ru-RU"/>
        </w:rPr>
      </w:pPr>
      <w:r>
        <w:rPr>
          <w:rFonts w:ascii="Times New Roman" w:hAnsi="Times New Roman" w:cs="Times New Roman" w:eastAsia="Times New Roman"/>
          <w:sz w:val="22"/>
          <w:szCs w:val="20"/>
        </w:rPr>
        <w:tab/>
        <w:t xml:space="preserve">наличие </w:t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награды (приза) за результаты проектной деятельности и (или) </w:t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опытно-конструкторской работы (в течение 1-го года);</w:t>
      </w:r>
      <w:r>
        <w:rPr>
          <w:rFonts w:ascii="Times New Roman" w:hAnsi="Times New Roman" w:cs="Times New Roman" w:eastAsia="Times New Roman"/>
          <w:sz w:val="22"/>
        </w:rPr>
      </w:r>
      <w:r/>
    </w:p>
    <w:p>
      <w:pPr>
        <w:ind w:left="2830"/>
        <w:jc w:val="both"/>
        <w:spacing w:lineRule="auto" w:line="180" w:after="0" w:afterAutospacing="0"/>
        <w:rPr>
          <w:rFonts w:ascii="Times New Roman" w:hAnsi="Times New Roman" w:cs="Times New Roman" w:eastAsia="Times New Roman"/>
          <w:color w:val="000000"/>
          <w:sz w:val="22"/>
          <w:szCs w:val="20"/>
        </w:rPr>
      </w:pPr>
      <w:r>
        <w:rPr>
          <w:rFonts w:ascii="Times New Roman" w:hAnsi="Times New Roman" w:cs="Times New Roman" w:eastAsia="Times New Roman"/>
          <w:color w:val="000000"/>
          <w:sz w:val="22"/>
          <w:szCs w:val="20"/>
          <w:highlight w:val="none"/>
          <w:lang w:eastAsia="ru-RU"/>
        </w:rPr>
        <w:t xml:space="preserve">лучший преподаватель ФМШ</w:t>
      </w:r>
      <w:r>
        <w:rPr>
          <w:rFonts w:ascii="Times New Roman" w:hAnsi="Times New Roman" w:cs="Times New Roman" w:eastAsia="Times New Roman"/>
          <w:color w:val="000000"/>
          <w:sz w:val="22"/>
          <w:szCs w:val="20"/>
          <w:highlight w:val="none"/>
          <w:lang w:eastAsia="ru-RU"/>
        </w:rPr>
      </w:r>
      <w:r/>
    </w:p>
    <w:p>
      <w:pPr>
        <w:ind w:left="2830" w:hanging="2121"/>
        <w:jc w:val="both"/>
        <w:spacing w:lineRule="auto" w:line="180" w:after="0" w:afterAutospacing="0"/>
        <w:rPr>
          <w:rFonts w:ascii="Times New Roman" w:hAnsi="Times New Roman" w:cs="Times New Roman" w:eastAsia="Times New Roman"/>
          <w:sz w:val="22"/>
          <w:szCs w:val="20"/>
        </w:rPr>
      </w:pPr>
      <w:r>
        <w:rPr>
          <w:b/>
          <w:sz w:val="30"/>
          <w:szCs w:val="30"/>
        </w:rPr>
        <w:t xml:space="preserve">□ </w:t>
      </w:r>
      <w:r>
        <w:rPr>
          <w:rFonts w:ascii="Times New Roman" w:hAnsi="Times New Roman" w:cs="Times New Roman" w:eastAsia="Times New Roman"/>
          <w:b/>
          <w:sz w:val="22"/>
          <w:szCs w:val="20"/>
        </w:rPr>
        <w:t xml:space="preserve">2 категории</w:t>
      </w:r>
      <w:r>
        <w:rPr>
          <w:rFonts w:ascii="Times New Roman" w:hAnsi="Times New Roman" w:cs="Times New Roman" w:eastAsia="Times New Roman"/>
          <w:b/>
          <w:sz w:val="22"/>
          <w:szCs w:val="20"/>
        </w:rPr>
        <w:tab/>
      </w:r>
      <w:r>
        <w:rPr>
          <w:rFonts w:ascii="Times New Roman" w:hAnsi="Times New Roman" w:cs="Times New Roman" w:eastAsia="Times New Roman"/>
          <w:b/>
          <w:sz w:val="22"/>
          <w:szCs w:val="20"/>
        </w:rPr>
        <w:tab/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получение студентом в течение не менее 2-х последних промежуточных аттестаций только оценок «отлично»</w:t>
      </w:r>
      <w:r>
        <w:rPr>
          <w:rFonts w:ascii="Times New Roman" w:hAnsi="Times New Roman" w:cs="Times New Roman" w:eastAsia="Times New Roman"/>
          <w:sz w:val="22"/>
        </w:rPr>
      </w:r>
      <w:r/>
    </w:p>
    <w:p>
      <w:pPr>
        <w:pStyle w:val="641"/>
        <w:numPr>
          <w:ilvl w:val="0"/>
          <w:numId w:val="1"/>
        </w:numPr>
        <w:spacing w:lineRule="auto" w:line="180" w:after="0" w:afterAutospacing="0" w:before="113" w:beforeAutospacing="0"/>
        <w:tabs>
          <w:tab w:val="clear" w:pos="0" w:leader="none"/>
        </w:tabs>
        <w:rPr>
          <w:rFonts w:ascii="Times New Roman" w:hAnsi="Times New Roman" w:cs="Times New Roman" w:eastAsia="Times New Roman"/>
          <w:b/>
          <w:sz w:val="24"/>
          <w:szCs w:val="26"/>
          <w:u w:val="single"/>
        </w:rPr>
      </w:pPr>
      <w:r>
        <w:rPr>
          <w:rFonts w:ascii="Times New Roman" w:hAnsi="Times New Roman" w:cs="Times New Roman" w:eastAsia="Times New Roman"/>
          <w:b/>
          <w:sz w:val="24"/>
          <w:szCs w:val="26"/>
          <w:u w:val="single"/>
        </w:rPr>
        <w:t xml:space="preserve">Общественная деятельность:</w:t>
      </w:r>
      <w:r>
        <w:rPr>
          <w:rFonts w:ascii="Times New Roman" w:hAnsi="Times New Roman" w:cs="Times New Roman" w:eastAsia="Times New Roman"/>
          <w:b/>
          <w:sz w:val="24"/>
          <w:u w:val="single"/>
        </w:rPr>
      </w:r>
      <w:r/>
    </w:p>
    <w:p>
      <w:pPr>
        <w:ind w:left="2830" w:hanging="2121"/>
        <w:jc w:val="both"/>
        <w:spacing w:lineRule="auto" w:line="180" w:after="0" w:afterAutospacing="0"/>
        <w:rPr>
          <w:rFonts w:cs="Times New Roman" w:eastAsia="Times New Roman"/>
          <w:color w:val="000000"/>
          <w:sz w:val="20"/>
          <w:szCs w:val="20"/>
          <w:lang w:eastAsia="ru-RU"/>
        </w:rPr>
      </w:pPr>
      <w:r>
        <w:rPr>
          <w:b/>
          <w:sz w:val="30"/>
          <w:szCs w:val="30"/>
        </w:rPr>
        <w:t xml:space="preserve">□ </w:t>
      </w:r>
      <w:r>
        <w:rPr>
          <w:rFonts w:ascii="Times New Roman" w:hAnsi="Times New Roman" w:cs="Times New Roman" w:eastAsia="Times New Roman"/>
          <w:b/>
          <w:sz w:val="22"/>
          <w:szCs w:val="20"/>
        </w:rPr>
        <w:t xml:space="preserve">1 категории</w:t>
      </w:r>
      <w:r>
        <w:rPr>
          <w:rFonts w:ascii="Times New Roman" w:hAnsi="Times New Roman" w:cs="Times New Roman" w:eastAsia="Times New Roman"/>
          <w:sz w:val="22"/>
          <w:szCs w:val="20"/>
        </w:rPr>
        <w:tab/>
      </w:r>
      <w:r>
        <w:rPr>
          <w:rFonts w:ascii="Times New Roman" w:hAnsi="Times New Roman" w:cs="Times New Roman" w:eastAsia="Times New Roman"/>
          <w:sz w:val="22"/>
          <w:szCs w:val="20"/>
        </w:rPr>
        <w:tab/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систематическое участие в организации и проведении мероприятий Университета, направленных на обществе</w:t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нно-полезную, социальную, культурную и правозащитную деятельность (в течение 1-го года)</w:t>
      </w:r>
      <w:r/>
    </w:p>
    <w:p>
      <w:pPr>
        <w:ind w:left="2830" w:hanging="2121"/>
        <w:jc w:val="both"/>
        <w:spacing w:lineRule="auto" w:line="180" w:after="0" w:afterAutospacing="0"/>
        <w:rPr>
          <w:rFonts w:cs="Times New Roman" w:eastAsia="Times New Roman"/>
          <w:color w:val="000000"/>
          <w:sz w:val="20"/>
          <w:szCs w:val="20"/>
          <w:lang w:eastAsia="ru-RU"/>
        </w:rPr>
      </w:pPr>
      <w:r>
        <w:rPr>
          <w:b/>
          <w:sz w:val="30"/>
          <w:szCs w:val="30"/>
        </w:rPr>
        <w:t xml:space="preserve">□ </w:t>
      </w:r>
      <w:r>
        <w:rPr>
          <w:rFonts w:ascii="Times New Roman" w:hAnsi="Times New Roman" w:cs="Times New Roman" w:eastAsia="Times New Roman"/>
          <w:b/>
          <w:sz w:val="22"/>
          <w:szCs w:val="20"/>
        </w:rPr>
        <w:t xml:space="preserve">2 категории</w:t>
      </w:r>
      <w:r>
        <w:rPr>
          <w:rFonts w:ascii="Times New Roman" w:hAnsi="Times New Roman" w:cs="Times New Roman" w:eastAsia="Times New Roman"/>
          <w:sz w:val="22"/>
          <w:szCs w:val="20"/>
        </w:rPr>
        <w:tab/>
      </w:r>
      <w:r>
        <w:rPr>
          <w:rFonts w:ascii="Times New Roman" w:hAnsi="Times New Roman" w:cs="Times New Roman" w:eastAsia="Times New Roman"/>
          <w:sz w:val="22"/>
          <w:szCs w:val="20"/>
        </w:rPr>
        <w:tab/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систематическое участие в деятельности по информационному обеспечению общественно з</w:t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начимых мероприятий, общественной жизни ВУЗа (в течение 1-го года)</w:t>
      </w:r>
      <w:r/>
    </w:p>
    <w:p>
      <w:pPr>
        <w:pStyle w:val="641"/>
        <w:numPr>
          <w:ilvl w:val="0"/>
          <w:numId w:val="1"/>
        </w:numPr>
        <w:spacing w:lineRule="auto" w:line="180" w:after="0" w:afterAutospacing="0" w:before="113" w:beforeAutospacing="0"/>
        <w:tabs>
          <w:tab w:val="clear" w:pos="0" w:leader="none"/>
        </w:tabs>
        <w:rPr>
          <w:rFonts w:ascii="Times New Roman" w:hAnsi="Times New Roman" w:cs="Times New Roman" w:eastAsia="Times New Roman"/>
          <w:b/>
          <w:sz w:val="24"/>
          <w:szCs w:val="26"/>
          <w:u w:val="single"/>
        </w:rPr>
      </w:pPr>
      <w:r>
        <w:rPr>
          <w:rFonts w:ascii="Times New Roman" w:hAnsi="Times New Roman" w:cs="Times New Roman" w:eastAsia="Times New Roman"/>
          <w:b/>
          <w:sz w:val="24"/>
          <w:szCs w:val="26"/>
          <w:u w:val="single"/>
        </w:rPr>
        <w:t xml:space="preserve">Культурно-творческая деятельность:</w:t>
      </w:r>
      <w:r>
        <w:rPr>
          <w:rFonts w:ascii="Times New Roman" w:hAnsi="Times New Roman" w:cs="Times New Roman" w:eastAsia="Times New Roman"/>
          <w:b/>
          <w:sz w:val="24"/>
          <w:u w:val="single"/>
        </w:rPr>
      </w:r>
      <w:r/>
    </w:p>
    <w:p>
      <w:pPr>
        <w:ind w:left="2830" w:hanging="2121"/>
        <w:jc w:val="both"/>
        <w:spacing w:lineRule="auto" w:line="180" w:after="0" w:afterAutospacing="0"/>
        <w:rPr>
          <w:rFonts w:ascii="Times New Roman" w:hAnsi="Times New Roman" w:cs="Times New Roman" w:eastAsia="Times New Roman"/>
          <w:color w:val="000000"/>
          <w:sz w:val="22"/>
          <w:szCs w:val="20"/>
        </w:rPr>
      </w:pPr>
      <w:r>
        <w:rPr>
          <w:b/>
          <w:sz w:val="30"/>
          <w:szCs w:val="30"/>
        </w:rPr>
        <w:t xml:space="preserve">□ </w:t>
      </w:r>
      <w:r>
        <w:rPr>
          <w:rFonts w:ascii="Times New Roman" w:hAnsi="Times New Roman" w:cs="Times New Roman" w:eastAsia="Times New Roman"/>
          <w:b/>
          <w:sz w:val="22"/>
          <w:szCs w:val="20"/>
        </w:rPr>
        <w:t xml:space="preserve">1 категории</w:t>
      </w:r>
      <w:r>
        <w:rPr>
          <w:rFonts w:ascii="Times New Roman" w:hAnsi="Times New Roman" w:cs="Times New Roman" w:eastAsia="Times New Roman"/>
          <w:sz w:val="22"/>
          <w:szCs w:val="20"/>
        </w:rPr>
        <w:tab/>
      </w:r>
      <w:r>
        <w:rPr>
          <w:rFonts w:ascii="Times New Roman" w:hAnsi="Times New Roman" w:cs="Times New Roman" w:eastAsia="Times New Roman"/>
          <w:sz w:val="22"/>
          <w:szCs w:val="20"/>
        </w:rPr>
        <w:tab/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получение награды (приза) в рамках конкурса, смотра и иного мероприятия </w:t>
      </w:r>
      <w:r>
        <w:rPr>
          <w:rFonts w:ascii="Times New Roman" w:hAnsi="Times New Roman" w:cs="Times New Roman" w:eastAsia="Times New Roman"/>
          <w:sz w:val="22"/>
        </w:rPr>
      </w:r>
      <w:r/>
    </w:p>
    <w:p>
      <w:pPr>
        <w:ind w:left="2830"/>
        <w:jc w:val="both"/>
        <w:spacing w:lineRule="auto" w:line="180" w:after="0" w:afterAutospacing="0"/>
        <w:rPr>
          <w:rFonts w:ascii="Times New Roman" w:hAnsi="Times New Roman" w:cs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(в течение 1-го года)</w:t>
      </w:r>
      <w:r/>
    </w:p>
    <w:p>
      <w:pPr>
        <w:ind w:left="2830" w:hanging="2121"/>
        <w:jc w:val="both"/>
        <w:spacing w:lineRule="auto" w:line="180" w:after="0" w:afterAutospacing="0"/>
        <w:rPr>
          <w:rFonts w:cs="Times New Roman" w:eastAsia="Times New Roman"/>
          <w:sz w:val="20"/>
          <w:szCs w:val="20"/>
          <w:lang w:eastAsia="ru-RU"/>
        </w:rPr>
      </w:pPr>
      <w:r>
        <w:rPr>
          <w:b/>
          <w:sz w:val="30"/>
          <w:szCs w:val="30"/>
        </w:rPr>
        <w:t xml:space="preserve">□ </w:t>
      </w:r>
      <w:r>
        <w:rPr>
          <w:rFonts w:ascii="Times New Roman" w:hAnsi="Times New Roman" w:cs="Times New Roman" w:eastAsia="Times New Roman"/>
          <w:b/>
          <w:sz w:val="22"/>
          <w:szCs w:val="20"/>
        </w:rPr>
        <w:t xml:space="preserve">2 категории</w:t>
      </w:r>
      <w:r>
        <w:rPr>
          <w:rFonts w:ascii="Times New Roman" w:hAnsi="Times New Roman" w:cs="Times New Roman" w:eastAsia="Times New Roman"/>
          <w:sz w:val="22"/>
          <w:szCs w:val="20"/>
        </w:rPr>
        <w:tab/>
      </w:r>
      <w:r>
        <w:rPr>
          <w:rFonts w:ascii="Times New Roman" w:hAnsi="Times New Roman" w:cs="Times New Roman" w:eastAsia="Times New Roman"/>
          <w:sz w:val="22"/>
          <w:szCs w:val="20"/>
        </w:rPr>
        <w:tab/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публичное представление созданного </w:t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авторского произведения литературы или искусства (в течение 1-го года)</w:t>
      </w:r>
      <w:r/>
    </w:p>
    <w:p>
      <w:pPr>
        <w:ind w:left="2830" w:hanging="2121"/>
        <w:jc w:val="both"/>
        <w:spacing w:lineRule="auto" w:line="180" w:after="0" w:afterAutospacing="0"/>
        <w:rPr>
          <w:rFonts w:cs="Times New Roman" w:eastAsia="Times New Roman"/>
          <w:color w:val="000000"/>
          <w:sz w:val="20"/>
          <w:szCs w:val="20"/>
          <w:lang w:eastAsia="ru-RU"/>
        </w:rPr>
      </w:pPr>
      <w:r>
        <w:rPr>
          <w:b/>
          <w:sz w:val="30"/>
          <w:szCs w:val="30"/>
        </w:rPr>
        <w:t xml:space="preserve">□ </w:t>
      </w:r>
      <w:r>
        <w:rPr>
          <w:rFonts w:ascii="Times New Roman" w:hAnsi="Times New Roman" w:cs="Times New Roman" w:eastAsia="Times New Roman"/>
          <w:b/>
          <w:sz w:val="22"/>
          <w:szCs w:val="20"/>
        </w:rPr>
        <w:t xml:space="preserve">3 категории</w:t>
      </w:r>
      <w:r>
        <w:rPr>
          <w:rFonts w:ascii="Times New Roman" w:hAnsi="Times New Roman" w:cs="Times New Roman" w:eastAsia="Times New Roman"/>
          <w:sz w:val="22"/>
          <w:szCs w:val="20"/>
        </w:rPr>
        <w:tab/>
      </w:r>
      <w:r>
        <w:rPr>
          <w:rFonts w:ascii="Times New Roman" w:hAnsi="Times New Roman" w:cs="Times New Roman" w:eastAsia="Times New Roman"/>
          <w:sz w:val="22"/>
          <w:szCs w:val="20"/>
        </w:rPr>
        <w:tab/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систематическое участие в проведении публичной культурно-творческой деятельности воспитательного, пропагандистского характера</w:t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 </w:t>
      </w:r>
      <w:r/>
    </w:p>
    <w:p>
      <w:pPr>
        <w:pStyle w:val="641"/>
        <w:numPr>
          <w:ilvl w:val="0"/>
          <w:numId w:val="1"/>
        </w:numPr>
        <w:spacing w:lineRule="auto" w:line="180" w:after="0" w:afterAutospacing="0" w:before="113" w:beforeAutospacing="0"/>
        <w:tabs>
          <w:tab w:val="clear" w:pos="0" w:leader="none"/>
        </w:tabs>
        <w:rPr>
          <w:rFonts w:ascii="Times New Roman" w:hAnsi="Times New Roman" w:cs="Times New Roman" w:eastAsia="Times New Roman"/>
          <w:b/>
          <w:sz w:val="24"/>
          <w:szCs w:val="26"/>
          <w:u w:val="single"/>
        </w:rPr>
      </w:pPr>
      <w:r>
        <w:rPr>
          <w:rFonts w:ascii="Times New Roman" w:hAnsi="Times New Roman" w:cs="Times New Roman" w:eastAsia="Times New Roman"/>
          <w:b/>
          <w:sz w:val="24"/>
          <w:szCs w:val="26"/>
          <w:u w:val="single"/>
        </w:rPr>
        <w:t xml:space="preserve">Спортивная деятельность:</w:t>
      </w:r>
      <w:r>
        <w:rPr>
          <w:rFonts w:ascii="Times New Roman" w:hAnsi="Times New Roman" w:cs="Times New Roman" w:eastAsia="Times New Roman"/>
          <w:b/>
          <w:sz w:val="24"/>
          <w:u w:val="single"/>
        </w:rPr>
      </w:r>
      <w:r/>
    </w:p>
    <w:p>
      <w:pPr>
        <w:ind w:left="2832" w:hanging="2124"/>
        <w:jc w:val="both"/>
        <w:spacing w:lineRule="auto" w:line="180" w:after="0" w:afterAutospacing="0"/>
        <w:rPr>
          <w:rFonts w:cs="Times New Roman" w:eastAsia="Times New Roman"/>
          <w:sz w:val="20"/>
          <w:szCs w:val="20"/>
          <w:lang w:eastAsia="ru-RU"/>
        </w:rPr>
      </w:pPr>
      <w:r>
        <w:rPr>
          <w:b/>
          <w:sz w:val="30"/>
          <w:szCs w:val="30"/>
        </w:rPr>
        <w:t xml:space="preserve">□ </w:t>
      </w:r>
      <w:r>
        <w:rPr>
          <w:rFonts w:ascii="Times New Roman" w:hAnsi="Times New Roman" w:cs="Times New Roman" w:eastAsia="Times New Roman"/>
          <w:b/>
          <w:sz w:val="22"/>
          <w:szCs w:val="20"/>
        </w:rPr>
        <w:t xml:space="preserve">1 категории</w:t>
      </w:r>
      <w:r>
        <w:rPr>
          <w:rFonts w:ascii="Times New Roman" w:hAnsi="Times New Roman" w:cs="Times New Roman" w:eastAsia="Times New Roman"/>
          <w:sz w:val="22"/>
          <w:szCs w:val="20"/>
        </w:rPr>
        <w:tab/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получен</w:t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ие награды (приза) за результаты спортивной деятельности в рамках спортивных международных, всероссийских, ведомственных, региональных мероприятий, проводимых Университетом (в течение 1-го года)</w:t>
      </w:r>
      <w:r/>
    </w:p>
    <w:p>
      <w:pPr>
        <w:ind w:left="2832" w:hanging="2124"/>
        <w:jc w:val="both"/>
        <w:spacing w:lineRule="auto" w:line="180" w:after="0" w:afterAutospacing="0"/>
        <w:rPr>
          <w:rFonts w:cs="Times New Roman" w:eastAsia="Times New Roman"/>
          <w:color w:val="000000"/>
          <w:sz w:val="20"/>
          <w:szCs w:val="20"/>
          <w:lang w:eastAsia="ru-RU"/>
        </w:rPr>
      </w:pPr>
      <w:r>
        <w:rPr>
          <w:b/>
          <w:sz w:val="30"/>
          <w:szCs w:val="30"/>
        </w:rPr>
        <w:t xml:space="preserve">□ </w:t>
      </w:r>
      <w:r>
        <w:rPr>
          <w:rFonts w:ascii="Times New Roman" w:hAnsi="Times New Roman" w:cs="Times New Roman" w:eastAsia="Times New Roman"/>
          <w:b/>
          <w:sz w:val="22"/>
          <w:szCs w:val="20"/>
        </w:rPr>
        <w:t xml:space="preserve">2 категории</w:t>
      </w:r>
      <w:r>
        <w:rPr>
          <w:rFonts w:ascii="Times New Roman" w:hAnsi="Times New Roman" w:cs="Times New Roman" w:eastAsia="Times New Roman"/>
          <w:sz w:val="22"/>
          <w:szCs w:val="20"/>
        </w:rPr>
        <w:tab/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систематическое участие в спортивных мероприятиях</w:t>
      </w:r>
      <w:r>
        <w:rPr>
          <w:rFonts w:cs="Times New Roman" w:eastAsia="Times New Roman"/>
          <w:color w:val="000000"/>
          <w:sz w:val="20"/>
          <w:szCs w:val="20"/>
          <w:lang w:eastAsia="ru-RU"/>
        </w:rPr>
        <w:t xml:space="preserve"> </w:t>
      </w:r>
      <w:r/>
    </w:p>
    <w:p>
      <w:pPr>
        <w:ind w:left="2832" w:hanging="2124"/>
        <w:jc w:val="both"/>
        <w:spacing w:lineRule="auto" w:line="180" w:after="0" w:afterAutospacing="0"/>
        <w:rPr>
          <w:rFonts w:ascii="Times New Roman" w:hAnsi="Times New Roman" w:cs="Times New Roman" w:eastAsia="Times New Roman"/>
          <w:sz w:val="22"/>
          <w:szCs w:val="20"/>
        </w:rPr>
      </w:pPr>
      <w:r>
        <w:rPr>
          <w:b/>
          <w:sz w:val="30"/>
          <w:szCs w:val="30"/>
        </w:rPr>
        <w:t xml:space="preserve">□ </w:t>
      </w:r>
      <w:r>
        <w:rPr>
          <w:rFonts w:ascii="Times New Roman" w:hAnsi="Times New Roman" w:cs="Times New Roman" w:eastAsia="Times New Roman"/>
          <w:b/>
          <w:sz w:val="22"/>
          <w:szCs w:val="20"/>
        </w:rPr>
        <w:t xml:space="preserve">3 кат</w:t>
      </w:r>
      <w:r>
        <w:rPr>
          <w:rFonts w:ascii="Times New Roman" w:hAnsi="Times New Roman" w:cs="Times New Roman" w:eastAsia="Times New Roman"/>
          <w:b/>
          <w:sz w:val="22"/>
          <w:szCs w:val="20"/>
        </w:rPr>
        <w:t xml:space="preserve">егории</w:t>
      </w:r>
      <w:r>
        <w:rPr>
          <w:rFonts w:ascii="Times New Roman" w:hAnsi="Times New Roman" w:cs="Times New Roman" w:eastAsia="Times New Roman"/>
          <w:b/>
          <w:sz w:val="22"/>
          <w:szCs w:val="20"/>
        </w:rPr>
        <w:tab/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выполнение нормативов и требований золотого знака отличия «Всероссийского физкультурно-спортивного комплекса «Готов к труду и обороне» (ГТО) соответствующей возрастной группы на дату назначения повышенной академической стипендии</w:t>
      </w:r>
      <w:r>
        <w:rPr>
          <w:rFonts w:ascii="Times New Roman" w:hAnsi="Times New Roman" w:cs="Times New Roman" w:eastAsia="Times New Roman"/>
          <w:sz w:val="22"/>
        </w:rPr>
      </w:r>
      <w:r/>
    </w:p>
    <w:p>
      <w:pPr>
        <w:jc w:val="both"/>
        <w:spacing w:lineRule="auto" w:line="192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ind w:left="283" w:right="-22" w:firstLine="0"/>
        <w:jc w:val="both"/>
        <w:spacing w:lineRule="auto" w:line="192" w:after="113" w:afterAutospacing="0"/>
        <w:rPr>
          <w:rFonts w:ascii="Times New Roman" w:hAnsi="Times New Roman" w:cs="Times New Roman" w:eastAsia="Times New Roman"/>
          <w:sz w:val="20"/>
        </w:rPr>
      </w:pPr>
      <w:r>
        <w:rPr>
          <w:rFonts w:ascii="Times New Roman" w:hAnsi="Times New Roman" w:cs="Times New Roman" w:eastAsia="Times New Roman"/>
          <w:b/>
          <w:sz w:val="20"/>
        </w:rPr>
        <w:t xml:space="preserve">Подтверждающие доку</w:t>
      </w:r>
      <w:r>
        <w:rPr>
          <w:rFonts w:ascii="Times New Roman" w:hAnsi="Times New Roman" w:cs="Times New Roman" w:eastAsia="Times New Roman"/>
          <w:b/>
          <w:sz w:val="20"/>
        </w:rPr>
        <w:t xml:space="preserve">менты прилагаются с описанием:</w:t>
      </w:r>
      <w:r>
        <w:rPr>
          <w:rFonts w:ascii="Times New Roman" w:hAnsi="Times New Roman" w:cs="Times New Roman" w:eastAsia="Times New Roman"/>
          <w:sz w:val="20"/>
        </w:rPr>
        <w:t xml:space="preserve"> </w:t>
      </w:r>
      <w:r>
        <w:rPr>
          <w:rFonts w:ascii="Times New Roman" w:hAnsi="Times New Roman" w:cs="Times New Roman" w:eastAsia="Times New Roman"/>
          <w:sz w:val="20"/>
          <w:szCs w:val="20"/>
        </w:rPr>
        <w:t xml:space="preserve">(</w:t>
      </w:r>
      <w:r>
        <w:rPr>
          <w:rFonts w:ascii="Times New Roman" w:hAnsi="Times New Roman" w:cs="Times New Roman" w:eastAsia="Times New Roman"/>
          <w:sz w:val="20"/>
          <w:szCs w:val="20"/>
        </w:rPr>
        <w:t xml:space="preserve">копии свидетельств, грамот и дипломов, копии документов, подтв</w:t>
      </w:r>
      <w:r>
        <w:rPr>
          <w:rFonts w:ascii="Times New Roman" w:hAnsi="Times New Roman" w:cs="Times New Roman" w:eastAsia="Times New Roman"/>
          <w:sz w:val="20"/>
          <w:szCs w:val="20"/>
        </w:rPr>
        <w:t xml:space="preserve">ерждающие разряды и звания, свидетельства лучшего преподавателя ФМШ, список научных трудов, публикаций, публичных выступлений, примеров общественной деятельности, список участия в научно-практических конференциях и иные документы, подтверждающие достижения</w:t>
      </w:r>
      <w:r>
        <w:rPr>
          <w:rFonts w:ascii="Times New Roman" w:hAnsi="Times New Roman" w:cs="Times New Roman" w:eastAsia="Times New Roman"/>
          <w:sz w:val="20"/>
          <w:szCs w:val="20"/>
        </w:rPr>
        <w:t xml:space="preserve">, перечисленные в пунктах 1, 2, 3, 4, 5)</w:t>
      </w:r>
      <w:r>
        <w:rPr>
          <w:rFonts w:ascii="Times New Roman" w:hAnsi="Times New Roman" w:cs="Times New Roman" w:eastAsia="Times New Roman"/>
          <w:sz w:val="20"/>
        </w:rPr>
      </w:r>
      <w:r/>
    </w:p>
    <w:tbl>
      <w:tblPr>
        <w:tblStyle w:val="644"/>
        <w:tblW w:w="0" w:type="auto"/>
        <w:jc w:val="right"/>
        <w:tblLook w:val="04A0" w:firstRow="1" w:lastRow="0" w:firstColumn="1" w:lastColumn="0" w:noHBand="0" w:noVBand="1"/>
      </w:tblPr>
      <w:tblGrid>
        <w:gridCol w:w="10341"/>
      </w:tblGrid>
      <w:tr>
        <w:trPr/>
        <w:tc>
          <w:tcPr>
            <w:tcW w:w="10341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sz w:val="22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jc w:val="left"/>
              <w:rPr>
                <w:rFonts w:ascii="Times New Roman" w:hAnsi="Times New Roman" w:cs="Times New Roman" w:eastAsia="Times New Roman"/>
                <w:sz w:val="22"/>
                <w:szCs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4"/>
              </w:rPr>
              <w:t xml:space="preserve">Список публикаций</w:t>
            </w:r>
            <w:r>
              <w:rPr>
                <w:rFonts w:ascii="Times New Roman" w:hAnsi="Times New Roman" w:cs="Times New Roman" w:eastAsia="Times New Roman"/>
                <w:sz w:val="22"/>
                <w:szCs w:val="24"/>
              </w:rPr>
            </w:r>
            <w:r/>
          </w:p>
          <w:p>
            <w:pPr>
              <w:jc w:val="left"/>
              <w:rPr>
                <w:rFonts w:ascii="Times New Roman" w:hAnsi="Times New Roman" w:cs="Times New Roman" w:eastAsia="Times New Roman"/>
                <w:sz w:val="22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4"/>
                <w:highlight w:val="none"/>
              </w:rPr>
              <w:t xml:space="preserve">Список достижений</w:t>
            </w:r>
            <w:r>
              <w:rPr>
                <w:rFonts w:ascii="Times New Roman" w:hAnsi="Times New Roman" w:cs="Times New Roman" w:eastAsia="Times New Roman"/>
                <w:sz w:val="22"/>
                <w:szCs w:val="24"/>
                <w:highlight w:val="none"/>
              </w:rPr>
            </w:r>
            <w:r/>
          </w:p>
          <w:p>
            <w:pPr>
              <w:jc w:val="left"/>
              <w:rPr>
                <w:rFonts w:ascii="Times New Roman" w:hAnsi="Times New Roman" w:cs="Times New Roman" w:eastAsia="Times New Roman"/>
                <w:sz w:val="22"/>
                <w:szCs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Выписка из Электронного университета</w:t>
            </w:r>
            <w:r/>
          </w:p>
          <w:p>
            <w:pPr>
              <w:jc w:val="left"/>
              <w:rPr>
                <w:rFonts w:ascii="Times New Roman" w:hAnsi="Times New Roman" w:cs="Times New Roman" w:eastAsia="Times New Roman"/>
                <w:sz w:val="22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2"/>
                <w:szCs w:val="24"/>
              </w:rPr>
            </w:r>
            <w:r/>
          </w:p>
          <w:p>
            <w:pPr>
              <w:jc w:val="left"/>
              <w:rPr>
                <w:rFonts w:ascii="Times New Roman" w:hAnsi="Times New Roman" w:cs="Times New Roman" w:eastAsia="Times New Roman"/>
                <w:sz w:val="22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2"/>
                <w:szCs w:val="24"/>
              </w:rPr>
            </w:r>
            <w:r/>
          </w:p>
          <w:p>
            <w:pPr>
              <w:jc w:val="left"/>
              <w:rPr>
                <w:rFonts w:ascii="Times New Roman" w:hAnsi="Times New Roman" w:cs="Times New Roman" w:eastAsia="Times New Roman"/>
                <w:sz w:val="22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jc w:val="left"/>
              <w:rPr>
                <w:rFonts w:ascii="Times New Roman" w:hAnsi="Times New Roman" w:cs="Times New Roman" w:eastAsia="Times New Roman"/>
                <w:sz w:val="22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</w:r>
            <w:bookmarkStart w:id="0" w:name="_GoBack"/>
            <w:r>
              <w:rPr>
                <w:rFonts w:ascii="Times New Roman" w:hAnsi="Times New Roman" w:cs="Times New Roman" w:eastAsia="Times New Roman"/>
                <w:sz w:val="22"/>
              </w:rPr>
            </w:r>
            <w:bookmarkEnd w:id="0"/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Декан факультета СМ</w:t>
      </w:r>
      <w:r>
        <w:rPr>
          <w:rFonts w:ascii="Times New Roman" w:hAnsi="Times New Roman" w:cs="Times New Roman" w:eastAsia="Times New Roman"/>
          <w:sz w:val="24"/>
          <w:szCs w:val="24"/>
        </w:rPr>
        <w:tab/>
      </w:r>
      <w:r>
        <w:rPr>
          <w:rFonts w:ascii="Times New Roman" w:hAnsi="Times New Roman" w:cs="Times New Roman" w:eastAsia="Times New Roman"/>
          <w:sz w:val="24"/>
          <w:szCs w:val="24"/>
        </w:rPr>
        <w:tab/>
      </w:r>
      <w:r>
        <w:rPr>
          <w:rFonts w:ascii="Times New Roman" w:hAnsi="Times New Roman" w:cs="Times New Roman" w:eastAsia="Times New Roman"/>
          <w:sz w:val="24"/>
          <w:szCs w:val="24"/>
        </w:rPr>
        <w:tab/>
      </w:r>
      <w:r>
        <w:rPr>
          <w:rFonts w:ascii="Times New Roman" w:hAnsi="Times New Roman" w:cs="Times New Roman" w:eastAsia="Times New Roman"/>
          <w:sz w:val="24"/>
          <w:szCs w:val="24"/>
        </w:rPr>
        <w:tab/>
      </w:r>
      <w:r>
        <w:rPr>
          <w:rFonts w:ascii="Times New Roman" w:hAnsi="Times New Roman" w:cs="Times New Roman" w:eastAsia="Times New Roman"/>
          <w:sz w:val="24"/>
          <w:szCs w:val="24"/>
        </w:rPr>
        <w:tab/>
      </w:r>
      <w:r>
        <w:rPr>
          <w:rFonts w:ascii="Times New Roman" w:hAnsi="Times New Roman" w:cs="Times New Roman" w:eastAsia="Times New Roman"/>
          <w:sz w:val="24"/>
          <w:szCs w:val="24"/>
        </w:rPr>
        <w:tab/>
      </w:r>
      <w:r>
        <w:rPr>
          <w:rFonts w:ascii="Times New Roman" w:hAnsi="Times New Roman" w:cs="Times New Roman" w:eastAsia="Times New Roman"/>
          <w:sz w:val="24"/>
          <w:szCs w:val="24"/>
        </w:rPr>
        <w:tab/>
      </w:r>
      <w:r>
        <w:rPr>
          <w:rFonts w:ascii="Times New Roman" w:hAnsi="Times New Roman" w:cs="Times New Roman" w:eastAsia="Times New Roman"/>
          <w:sz w:val="24"/>
          <w:szCs w:val="24"/>
        </w:rPr>
        <w:tab/>
      </w:r>
      <w:r>
        <w:rPr>
          <w:rFonts w:ascii="Times New Roman" w:hAnsi="Times New Roman" w:cs="Times New Roman" w:eastAsia="Times New Roman"/>
          <w:sz w:val="24"/>
          <w:szCs w:val="24"/>
        </w:rPr>
        <w:tab/>
        <w:t xml:space="preserve">В.Т. Калугин</w:t>
      </w:r>
      <w:r>
        <w:rPr>
          <w:sz w:val="24"/>
        </w:rPr>
      </w:r>
      <w:r/>
    </w:p>
    <w:p>
      <w:pPr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sz w:val="24"/>
        </w:rPr>
      </w:r>
      <w:r/>
    </w:p>
    <w:p>
      <w:pPr>
        <w:jc w:val="right"/>
        <w:rPr>
          <w:rFonts w:ascii="Times New Roman" w:hAnsi="Times New Roman" w:cs="Times New Roman" w:eastAsia="Times New Roman"/>
          <w:sz w:val="22"/>
        </w:rPr>
      </w:pPr>
      <w:r>
        <w:rPr>
          <w:rFonts w:ascii="Times New Roman" w:hAnsi="Times New Roman" w:cs="Times New Roman" w:eastAsia="Times New Roman"/>
          <w:sz w:val="22"/>
        </w:rPr>
        <w:t xml:space="preserve">« 01</w:t>
      </w:r>
      <w:r>
        <w:rPr>
          <w:rFonts w:ascii="Times New Roman" w:hAnsi="Times New Roman" w:cs="Times New Roman" w:eastAsia="Times New Roman"/>
          <w:sz w:val="22"/>
        </w:rPr>
        <w:t xml:space="preserve"> » июля</w:t>
      </w:r>
      <w:r>
        <w:rPr>
          <w:rFonts w:ascii="Times New Roman" w:hAnsi="Times New Roman" w:cs="Times New Roman" w:eastAsia="Times New Roman"/>
          <w:sz w:val="22"/>
        </w:rPr>
        <w:t xml:space="preserve"> 2024</w:t>
      </w:r>
      <w:r>
        <w:rPr>
          <w:rFonts w:ascii="Times New Roman" w:hAnsi="Times New Roman" w:cs="Times New Roman" w:eastAsia="Times New Roman"/>
          <w:sz w:val="22"/>
        </w:rPr>
        <w:t xml:space="preserve"> </w:t>
      </w:r>
      <w:r>
        <w:rPr>
          <w:rFonts w:ascii="Times New Roman" w:hAnsi="Times New Roman" w:cs="Times New Roman" w:eastAsia="Times New Roman"/>
          <w:sz w:val="22"/>
        </w:rPr>
        <w:t xml:space="preserve">г.</w:t>
      </w:r>
      <w:r>
        <w:rPr>
          <w:sz w:val="22"/>
        </w:rPr>
      </w:r>
      <w:r/>
    </w:p>
    <w:sectPr>
      <w:footnotePr/>
      <w:endnotePr/>
      <w:type w:val="nextPage"/>
      <w:pgSz w:w="11906" w:h="16838" w:orient="portrait"/>
      <w:pgMar w:top="720" w:right="720" w:bottom="720" w:left="720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Droid Sans Devanagari">
    <w:panose1 w:val="020B06060308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sz w:val="22"/>
        <w:szCs w:val="22"/>
        <w:lang w:val="ru-RU" w:bidi="ar-SA" w:eastAsia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453">
    <w:name w:val="Table Grid Light"/>
    <w:basedOn w:val="592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4">
    <w:name w:val="Plain Table 1"/>
    <w:basedOn w:val="592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5">
    <w:name w:val="Plain Table 2"/>
    <w:basedOn w:val="59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6">
    <w:name w:val="Plain Table 3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57">
    <w:name w:val="Plain Table 4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8">
    <w:name w:val="Plain Table 5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59">
    <w:name w:val="Grid Table 1 Light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0">
    <w:name w:val="Grid Table 1 Light - Accent 1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1">
    <w:name w:val="Grid Table 1 Light - Accent 2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2">
    <w:name w:val="Grid Table 1 Light - Accent 3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3">
    <w:name w:val="Grid Table 1 Light - Accent 4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4">
    <w:name w:val="Grid Table 1 Light - Accent 5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5">
    <w:name w:val="Grid Table 1 Light - Accent 6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6">
    <w:name w:val="Grid Table 2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67">
    <w:name w:val="Grid Table 2 - Accent 1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68">
    <w:name w:val="Grid Table 2 - Accent 2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69">
    <w:name w:val="Grid Table 2 - Accent 3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0">
    <w:name w:val="Grid Table 2 - Accent 4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1">
    <w:name w:val="Grid Table 2 - Accent 5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2 - Accent 6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Grid Table 3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Grid Table 3 - Accent 1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Grid Table 3 - Accent 2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Grid Table 3 - Accent 3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Grid Table 3 - Accent 4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Grid Table 3 - Accent 5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Grid Table 3 - Accent 6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Grid Table 4"/>
    <w:basedOn w:val="59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81">
    <w:name w:val="Grid Table 4 - Accent 1"/>
    <w:basedOn w:val="59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82">
    <w:name w:val="Grid Table 4 - Accent 2"/>
    <w:basedOn w:val="59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83">
    <w:name w:val="Grid Table 4 - Accent 3"/>
    <w:basedOn w:val="59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84">
    <w:name w:val="Grid Table 4 - Accent 4"/>
    <w:basedOn w:val="59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85">
    <w:name w:val="Grid Table 4 - Accent 5"/>
    <w:basedOn w:val="59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86">
    <w:name w:val="Grid Table 4 - Accent 6"/>
    <w:basedOn w:val="59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87">
    <w:name w:val="Grid Table 5 Dark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488">
    <w:name w:val="Grid Table 5 Dark- Accent 1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489">
    <w:name w:val="Grid Table 5 Dark - Accent 2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490">
    <w:name w:val="Grid Table 5 Dark - Accent 3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491">
    <w:name w:val="Grid Table 5 Dark- Accent 4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492">
    <w:name w:val="Grid Table 5 Dark - Accent 5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493">
    <w:name w:val="Grid Table 5 Dark - Accent 6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494">
    <w:name w:val="Grid Table 6 Colorful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95">
    <w:name w:val="Grid Table 6 Colorful - Accent 1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96">
    <w:name w:val="Grid Table 6 Colorful - Accent 2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97">
    <w:name w:val="Grid Table 6 Colorful - Accent 3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98">
    <w:name w:val="Grid Table 6 Colorful - Accent 4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99">
    <w:name w:val="Grid Table 6 Colorful - Accent 5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00">
    <w:name w:val="Grid Table 6 Colorful - Accent 6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01">
    <w:name w:val="Grid Table 7 Colorful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7 Colorful - Accent 1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fill="FFFFFF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7 Colorful - Accent 2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7 Colorful - Accent 3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fill="FFFFFF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7 Colorful - Accent 4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7 Colorful - Accent 5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fill="FFFFFF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7 Colorful - Accent 6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fill="FFFFFF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List Table 1 Light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List Table 1 Light - Accent 1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10">
    <w:name w:val="List Table 1 Light - Accent 2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11">
    <w:name w:val="List Table 1 Light - Accent 3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12">
    <w:name w:val="List Table 1 Light - Accent 4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13">
    <w:name w:val="List Table 1 Light - Accent 5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4">
    <w:name w:val="List Table 1 Light - Accent 6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5">
    <w:name w:val="List Table 2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16">
    <w:name w:val="List Table 2 - Accent 1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17">
    <w:name w:val="List Table 2 - Accent 2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18">
    <w:name w:val="List Table 2 - Accent 3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19">
    <w:name w:val="List Table 2 - Accent 4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20">
    <w:name w:val="List Table 2 - Accent 5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21">
    <w:name w:val="List Table 2 - Accent 6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22">
    <w:name w:val="List Table 3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3">
    <w:name w:val="List Table 3 - Accent 1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4">
    <w:name w:val="List Table 3 - Accent 2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5">
    <w:name w:val="List Table 3 - Accent 3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6">
    <w:name w:val="List Table 3 - Accent 4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7">
    <w:name w:val="List Table 3 - Accent 5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8">
    <w:name w:val="List Table 3 - Accent 6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9">
    <w:name w:val="List Table 4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0">
    <w:name w:val="List Table 4 - Accent 1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1">
    <w:name w:val="List Table 4 - Accent 2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2">
    <w:name w:val="List Table 4 - Accent 3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3">
    <w:name w:val="List Table 4 - Accent 4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4">
    <w:name w:val="List Table 4 - Accent 5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5">
    <w:name w:val="List Table 4 - Accent 6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6">
    <w:name w:val="List Table 5 Dark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7">
    <w:name w:val="List Table 5 Dark - Accent 1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8">
    <w:name w:val="List Table 5 Dark - Accent 2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9">
    <w:name w:val="List Table 5 Dark - Accent 3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0">
    <w:name w:val="List Table 5 Dark - Accent 4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1">
    <w:name w:val="List Table 5 Dark - Accent 5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2">
    <w:name w:val="List Table 5 Dark - Accent 6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3">
    <w:name w:val="List Table 6 Colorful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44">
    <w:name w:val="List Table 6 Colorful - Accent 1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45">
    <w:name w:val="List Table 6 Colorful - Accent 2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46">
    <w:name w:val="List Table 6 Colorful - Accent 3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47">
    <w:name w:val="List Table 6 Colorful - Accent 4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48">
    <w:name w:val="List Table 6 Colorful - Accent 5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49">
    <w:name w:val="List Table 6 Colorful - Accent 6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50">
    <w:name w:val="List Table 7 Colorful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51">
    <w:name w:val="List Table 7 Colorful - Accent 1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fill="FFFFFF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52">
    <w:name w:val="List Table 7 Colorful - Accent 2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53">
    <w:name w:val="List Table 7 Colorful - Accent 3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54">
    <w:name w:val="List Table 7 Colorful - Accent 4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55">
    <w:name w:val="List Table 7 Colorful - Accent 5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56">
    <w:name w:val="List Table 7 Colorful - Accent 6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57">
    <w:name w:val="Lined - Accent"/>
    <w:basedOn w:val="5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558">
    <w:name w:val="Lined - Accent 1"/>
    <w:basedOn w:val="5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559">
    <w:name w:val="Lined - Accent 2"/>
    <w:basedOn w:val="5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560">
    <w:name w:val="Lined - Accent 3"/>
    <w:basedOn w:val="5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561">
    <w:name w:val="Lined - Accent 4"/>
    <w:basedOn w:val="5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562">
    <w:name w:val="Lined - Accent 5"/>
    <w:basedOn w:val="5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563">
    <w:name w:val="Lined - Accent 6"/>
    <w:basedOn w:val="5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564">
    <w:name w:val="Bordered &amp; Lined - Accent"/>
    <w:basedOn w:val="5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565">
    <w:name w:val="Bordered &amp; Lined - Accent 1"/>
    <w:basedOn w:val="5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566">
    <w:name w:val="Bordered &amp; Lined - Accent 2"/>
    <w:basedOn w:val="5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567">
    <w:name w:val="Bordered &amp; Lined - Accent 3"/>
    <w:basedOn w:val="5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568">
    <w:name w:val="Bordered &amp; Lined - Accent 4"/>
    <w:basedOn w:val="5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569">
    <w:name w:val="Bordered &amp; Lined - Accent 5"/>
    <w:basedOn w:val="5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570">
    <w:name w:val="Bordered &amp; Lined - Accent 6"/>
    <w:basedOn w:val="5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571">
    <w:name w:val="Bordered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72">
    <w:name w:val="Bordered - Accent 1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73">
    <w:name w:val="Bordered - Accent 2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74">
    <w:name w:val="Bordered - Accent 3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75">
    <w:name w:val="Bordered - Accent 4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76">
    <w:name w:val="Bordered - Accent 5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77">
    <w:name w:val="Bordered - Accent 6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78">
    <w:name w:val="Hyperlink"/>
    <w:uiPriority w:val="99"/>
    <w:unhideWhenUsed/>
    <w:rPr>
      <w:color w:val="0000FF" w:themeColor="hyperlink"/>
      <w:u w:val="single"/>
    </w:rPr>
  </w:style>
  <w:style w:type="character" w:styleId="579">
    <w:name w:val="footnote reference"/>
    <w:basedOn w:val="591"/>
    <w:uiPriority w:val="99"/>
    <w:unhideWhenUsed/>
    <w:rPr>
      <w:vertAlign w:val="superscript"/>
    </w:rPr>
  </w:style>
  <w:style w:type="character" w:styleId="580">
    <w:name w:val="endnote reference"/>
    <w:basedOn w:val="591"/>
    <w:uiPriority w:val="99"/>
    <w:semiHidden/>
    <w:unhideWhenUsed/>
    <w:rPr>
      <w:vertAlign w:val="superscript"/>
    </w:rPr>
  </w:style>
  <w:style w:type="paragraph" w:styleId="581" w:default="1">
    <w:name w:val="Normal"/>
    <w:qFormat/>
  </w:style>
  <w:style w:type="paragraph" w:styleId="582">
    <w:name w:val="Heading 1"/>
    <w:basedOn w:val="58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583">
    <w:name w:val="Heading 2"/>
    <w:basedOn w:val="58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584">
    <w:name w:val="Heading 3"/>
    <w:basedOn w:val="581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585">
    <w:name w:val="Heading 4"/>
    <w:basedOn w:val="58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586">
    <w:name w:val="Heading 5"/>
    <w:basedOn w:val="58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587">
    <w:name w:val="Heading 6"/>
    <w:basedOn w:val="581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after="200" w:before="320"/>
      <w:outlineLvl w:val="5"/>
    </w:pPr>
  </w:style>
  <w:style w:type="paragraph" w:styleId="588">
    <w:name w:val="Heading 7"/>
    <w:basedOn w:val="581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after="200" w:before="320"/>
      <w:outlineLvl w:val="6"/>
    </w:pPr>
  </w:style>
  <w:style w:type="paragraph" w:styleId="589">
    <w:name w:val="Heading 8"/>
    <w:basedOn w:val="581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after="200" w:before="320"/>
      <w:outlineLvl w:val="7"/>
    </w:pPr>
  </w:style>
  <w:style w:type="paragraph" w:styleId="590">
    <w:name w:val="Heading 9"/>
    <w:basedOn w:val="58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591" w:default="1">
    <w:name w:val="Default Paragraph Font"/>
    <w:uiPriority w:val="1"/>
    <w:semiHidden/>
    <w:unhideWhenUsed/>
  </w:style>
  <w:style w:type="table" w:styleId="59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593" w:default="1">
    <w:name w:val="No List"/>
    <w:uiPriority w:val="99"/>
    <w:semiHidden/>
    <w:unhideWhenUsed/>
  </w:style>
  <w:style w:type="character" w:styleId="594" w:customStyle="1">
    <w:name w:val="Heading 1 Char"/>
    <w:basedOn w:val="591"/>
    <w:qFormat/>
    <w:uiPriority w:val="9"/>
    <w:rPr>
      <w:rFonts w:ascii="Arial" w:hAnsi="Arial" w:cs="Arial" w:eastAsia="Arial"/>
      <w:sz w:val="40"/>
      <w:szCs w:val="40"/>
    </w:rPr>
  </w:style>
  <w:style w:type="character" w:styleId="595" w:customStyle="1">
    <w:name w:val="Heading 2 Char"/>
    <w:basedOn w:val="591"/>
    <w:qFormat/>
    <w:uiPriority w:val="9"/>
    <w:rPr>
      <w:rFonts w:ascii="Arial" w:hAnsi="Arial" w:cs="Arial" w:eastAsia="Arial"/>
      <w:sz w:val="34"/>
    </w:rPr>
  </w:style>
  <w:style w:type="character" w:styleId="596" w:customStyle="1">
    <w:name w:val="Heading 3 Char"/>
    <w:basedOn w:val="591"/>
    <w:qFormat/>
    <w:uiPriority w:val="9"/>
    <w:rPr>
      <w:rFonts w:ascii="Arial" w:hAnsi="Arial" w:cs="Arial" w:eastAsia="Arial"/>
      <w:sz w:val="30"/>
      <w:szCs w:val="30"/>
    </w:rPr>
  </w:style>
  <w:style w:type="character" w:styleId="597" w:customStyle="1">
    <w:name w:val="Heading 4 Char"/>
    <w:basedOn w:val="591"/>
    <w:qFormat/>
    <w:uiPriority w:val="9"/>
    <w:rPr>
      <w:rFonts w:ascii="Arial" w:hAnsi="Arial" w:cs="Arial" w:eastAsia="Arial"/>
      <w:b/>
      <w:bCs/>
      <w:sz w:val="26"/>
      <w:szCs w:val="26"/>
    </w:rPr>
  </w:style>
  <w:style w:type="character" w:styleId="598" w:customStyle="1">
    <w:name w:val="Heading 5 Char"/>
    <w:basedOn w:val="591"/>
    <w:qFormat/>
    <w:uiPriority w:val="9"/>
    <w:rPr>
      <w:rFonts w:ascii="Arial" w:hAnsi="Arial" w:cs="Arial" w:eastAsia="Arial"/>
      <w:b/>
      <w:bCs/>
      <w:sz w:val="24"/>
      <w:szCs w:val="24"/>
    </w:rPr>
  </w:style>
  <w:style w:type="character" w:styleId="599" w:customStyle="1">
    <w:name w:val="Heading 6 Char"/>
    <w:basedOn w:val="591"/>
    <w:qFormat/>
    <w:uiPriority w:val="9"/>
    <w:rPr>
      <w:rFonts w:ascii="Arial" w:hAnsi="Arial" w:cs="Arial" w:eastAsia="Arial"/>
      <w:b/>
      <w:bCs/>
      <w:sz w:val="22"/>
      <w:szCs w:val="22"/>
    </w:rPr>
  </w:style>
  <w:style w:type="character" w:styleId="600" w:customStyle="1">
    <w:name w:val="Heading 7 Char"/>
    <w:basedOn w:val="591"/>
    <w:qFormat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01" w:customStyle="1">
    <w:name w:val="Heading 8 Char"/>
    <w:basedOn w:val="591"/>
    <w:qFormat/>
    <w:uiPriority w:val="9"/>
    <w:rPr>
      <w:rFonts w:ascii="Arial" w:hAnsi="Arial" w:cs="Arial" w:eastAsia="Arial"/>
      <w:i/>
      <w:iCs/>
      <w:sz w:val="22"/>
      <w:szCs w:val="22"/>
    </w:rPr>
  </w:style>
  <w:style w:type="character" w:styleId="602" w:customStyle="1">
    <w:name w:val="Heading 9 Char"/>
    <w:basedOn w:val="591"/>
    <w:qFormat/>
    <w:uiPriority w:val="9"/>
    <w:rPr>
      <w:rFonts w:ascii="Arial" w:hAnsi="Arial" w:cs="Arial" w:eastAsia="Arial"/>
      <w:i/>
      <w:iCs/>
      <w:sz w:val="21"/>
      <w:szCs w:val="21"/>
    </w:rPr>
  </w:style>
  <w:style w:type="character" w:styleId="603" w:customStyle="1">
    <w:name w:val="Title Char"/>
    <w:basedOn w:val="591"/>
    <w:qFormat/>
    <w:uiPriority w:val="10"/>
    <w:rPr>
      <w:sz w:val="48"/>
      <w:szCs w:val="48"/>
    </w:rPr>
  </w:style>
  <w:style w:type="character" w:styleId="604" w:customStyle="1">
    <w:name w:val="Subtitle Char"/>
    <w:basedOn w:val="591"/>
    <w:qFormat/>
    <w:uiPriority w:val="11"/>
    <w:rPr>
      <w:sz w:val="24"/>
      <w:szCs w:val="24"/>
    </w:rPr>
  </w:style>
  <w:style w:type="character" w:styleId="605" w:customStyle="1">
    <w:name w:val="Quote Char"/>
    <w:qFormat/>
    <w:uiPriority w:val="29"/>
    <w:rPr>
      <w:i/>
    </w:rPr>
  </w:style>
  <w:style w:type="character" w:styleId="606" w:customStyle="1">
    <w:name w:val="Intense Quote Char"/>
    <w:qFormat/>
    <w:uiPriority w:val="30"/>
    <w:rPr>
      <w:i/>
    </w:rPr>
  </w:style>
  <w:style w:type="character" w:styleId="607" w:customStyle="1">
    <w:name w:val="Header Char"/>
    <w:basedOn w:val="591"/>
    <w:qFormat/>
    <w:uiPriority w:val="99"/>
  </w:style>
  <w:style w:type="character" w:styleId="608" w:customStyle="1">
    <w:name w:val="Footer Char"/>
    <w:basedOn w:val="591"/>
    <w:qFormat/>
    <w:uiPriority w:val="99"/>
  </w:style>
  <w:style w:type="character" w:styleId="609" w:customStyle="1">
    <w:name w:val="Caption Char"/>
    <w:qFormat/>
    <w:uiPriority w:val="99"/>
  </w:style>
  <w:style w:type="character" w:styleId="610" w:customStyle="1">
    <w:name w:val="Интернет-ссылка"/>
    <w:uiPriority w:val="99"/>
    <w:unhideWhenUsed/>
    <w:rPr>
      <w:color w:val="0000FF" w:themeColor="hyperlink"/>
      <w:u w:val="single"/>
    </w:rPr>
  </w:style>
  <w:style w:type="character" w:styleId="611" w:customStyle="1">
    <w:name w:val="Footnote Text Char"/>
    <w:qFormat/>
    <w:uiPriority w:val="99"/>
    <w:rPr>
      <w:sz w:val="18"/>
    </w:rPr>
  </w:style>
  <w:style w:type="character" w:styleId="612" w:customStyle="1">
    <w:name w:val="Привязка сноски"/>
    <w:rPr>
      <w:vertAlign w:val="superscript"/>
    </w:rPr>
  </w:style>
  <w:style w:type="character" w:styleId="613" w:customStyle="1">
    <w:name w:val="Footnote Characters"/>
    <w:qFormat/>
    <w:uiPriority w:val="99"/>
    <w:unhideWhenUsed/>
    <w:rPr>
      <w:vertAlign w:val="superscript"/>
    </w:rPr>
  </w:style>
  <w:style w:type="character" w:styleId="614" w:customStyle="1">
    <w:name w:val="Endnote Text Char"/>
    <w:qFormat/>
    <w:uiPriority w:val="99"/>
    <w:rPr>
      <w:sz w:val="20"/>
    </w:rPr>
  </w:style>
  <w:style w:type="character" w:styleId="615" w:customStyle="1">
    <w:name w:val="Привязка концевой сноски"/>
    <w:rPr>
      <w:vertAlign w:val="superscript"/>
    </w:rPr>
  </w:style>
  <w:style w:type="character" w:styleId="616" w:customStyle="1">
    <w:name w:val="Endnote Characters"/>
    <w:qFormat/>
    <w:uiPriority w:val="99"/>
    <w:semiHidden/>
    <w:unhideWhenUsed/>
    <w:rPr>
      <w:vertAlign w:val="superscript"/>
    </w:rPr>
  </w:style>
  <w:style w:type="paragraph" w:styleId="617">
    <w:name w:val="Title"/>
    <w:basedOn w:val="581"/>
    <w:next w:val="618"/>
    <w:qFormat/>
    <w:uiPriority w:val="10"/>
    <w:rPr>
      <w:sz w:val="48"/>
      <w:szCs w:val="48"/>
    </w:rPr>
    <w:pPr>
      <w:contextualSpacing w:val="true"/>
      <w:spacing w:after="200" w:before="300"/>
    </w:pPr>
  </w:style>
  <w:style w:type="paragraph" w:styleId="618">
    <w:name w:val="Body Text"/>
    <w:basedOn w:val="581"/>
    <w:pPr>
      <w:spacing w:lineRule="auto" w:line="276" w:after="140"/>
    </w:pPr>
  </w:style>
  <w:style w:type="paragraph" w:styleId="619">
    <w:name w:val="List"/>
    <w:basedOn w:val="618"/>
    <w:rPr>
      <w:rFonts w:cs="Droid Sans Devanagari"/>
    </w:rPr>
  </w:style>
  <w:style w:type="paragraph" w:styleId="620">
    <w:name w:val="Caption"/>
    <w:basedOn w:val="581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paragraph" w:styleId="621">
    <w:name w:val="index heading"/>
    <w:basedOn w:val="581"/>
    <w:qFormat/>
    <w:rPr>
      <w:rFonts w:cs="Droid Sans Devanagari"/>
    </w:rPr>
    <w:pPr>
      <w:suppressLineNumbers/>
    </w:pPr>
  </w:style>
  <w:style w:type="paragraph" w:styleId="622">
    <w:name w:val="No Spacing"/>
    <w:qFormat/>
    <w:uiPriority w:val="1"/>
  </w:style>
  <w:style w:type="paragraph" w:styleId="623">
    <w:name w:val="Subtitle"/>
    <w:basedOn w:val="581"/>
    <w:qFormat/>
    <w:uiPriority w:val="11"/>
    <w:rPr>
      <w:sz w:val="24"/>
      <w:szCs w:val="24"/>
    </w:rPr>
    <w:pPr>
      <w:spacing w:after="200" w:before="200"/>
    </w:pPr>
  </w:style>
  <w:style w:type="paragraph" w:styleId="624">
    <w:name w:val="Quote"/>
    <w:basedOn w:val="581"/>
    <w:qFormat/>
    <w:uiPriority w:val="29"/>
    <w:rPr>
      <w:i/>
    </w:rPr>
    <w:pPr>
      <w:ind w:left="720" w:right="720"/>
    </w:pPr>
  </w:style>
  <w:style w:type="paragraph" w:styleId="625">
    <w:name w:val="Intense Quote"/>
    <w:basedOn w:val="581"/>
    <w:qFormat/>
    <w:uiPriority w:val="30"/>
    <w:rPr>
      <w:i/>
    </w:rPr>
    <w:pPr>
      <w:ind w:left="720" w:right="720"/>
      <w:spacing w:after="20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paragraph" w:styleId="626" w:customStyle="1">
    <w:name w:val="Верхний и нижний колонтитулы"/>
    <w:basedOn w:val="581"/>
    <w:qFormat/>
  </w:style>
  <w:style w:type="paragraph" w:styleId="627">
    <w:name w:val="Header"/>
    <w:basedOn w:val="581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628">
    <w:name w:val="Footer"/>
    <w:basedOn w:val="581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629">
    <w:name w:val="footnote text"/>
    <w:basedOn w:val="581"/>
    <w:uiPriority w:val="99"/>
    <w:semiHidden/>
    <w:unhideWhenUsed/>
    <w:rPr>
      <w:sz w:val="18"/>
    </w:rPr>
    <w:pPr>
      <w:spacing w:after="40"/>
    </w:pPr>
  </w:style>
  <w:style w:type="paragraph" w:styleId="630">
    <w:name w:val="endnote text"/>
    <w:basedOn w:val="581"/>
    <w:uiPriority w:val="99"/>
    <w:semiHidden/>
    <w:unhideWhenUsed/>
    <w:rPr>
      <w:sz w:val="20"/>
    </w:rPr>
  </w:style>
  <w:style w:type="paragraph" w:styleId="631">
    <w:name w:val="toc 1"/>
    <w:basedOn w:val="581"/>
    <w:uiPriority w:val="39"/>
    <w:unhideWhenUsed/>
    <w:pPr>
      <w:spacing w:after="57"/>
    </w:pPr>
  </w:style>
  <w:style w:type="paragraph" w:styleId="632">
    <w:name w:val="toc 2"/>
    <w:basedOn w:val="581"/>
    <w:uiPriority w:val="39"/>
    <w:unhideWhenUsed/>
    <w:pPr>
      <w:ind w:left="283"/>
      <w:spacing w:after="57"/>
    </w:pPr>
  </w:style>
  <w:style w:type="paragraph" w:styleId="633">
    <w:name w:val="toc 3"/>
    <w:basedOn w:val="581"/>
    <w:uiPriority w:val="39"/>
    <w:unhideWhenUsed/>
    <w:pPr>
      <w:ind w:left="567"/>
      <w:spacing w:after="57"/>
    </w:pPr>
  </w:style>
  <w:style w:type="paragraph" w:styleId="634">
    <w:name w:val="toc 4"/>
    <w:basedOn w:val="581"/>
    <w:uiPriority w:val="39"/>
    <w:unhideWhenUsed/>
    <w:pPr>
      <w:ind w:left="850"/>
      <w:spacing w:after="57"/>
    </w:pPr>
  </w:style>
  <w:style w:type="paragraph" w:styleId="635">
    <w:name w:val="toc 5"/>
    <w:basedOn w:val="581"/>
    <w:uiPriority w:val="39"/>
    <w:unhideWhenUsed/>
    <w:pPr>
      <w:ind w:left="1134"/>
      <w:spacing w:after="57"/>
    </w:pPr>
  </w:style>
  <w:style w:type="paragraph" w:styleId="636">
    <w:name w:val="toc 6"/>
    <w:basedOn w:val="581"/>
    <w:uiPriority w:val="39"/>
    <w:unhideWhenUsed/>
    <w:pPr>
      <w:ind w:left="1417"/>
      <w:spacing w:after="57"/>
    </w:pPr>
  </w:style>
  <w:style w:type="paragraph" w:styleId="637">
    <w:name w:val="toc 7"/>
    <w:basedOn w:val="581"/>
    <w:uiPriority w:val="39"/>
    <w:unhideWhenUsed/>
    <w:pPr>
      <w:ind w:left="1701"/>
      <w:spacing w:after="57"/>
    </w:pPr>
  </w:style>
  <w:style w:type="paragraph" w:styleId="638">
    <w:name w:val="toc 8"/>
    <w:basedOn w:val="581"/>
    <w:uiPriority w:val="39"/>
    <w:unhideWhenUsed/>
    <w:pPr>
      <w:ind w:left="1984"/>
      <w:spacing w:after="57"/>
    </w:pPr>
  </w:style>
  <w:style w:type="paragraph" w:styleId="639">
    <w:name w:val="toc 9"/>
    <w:basedOn w:val="581"/>
    <w:uiPriority w:val="39"/>
    <w:unhideWhenUsed/>
    <w:pPr>
      <w:ind w:left="2268"/>
      <w:spacing w:after="57"/>
    </w:pPr>
  </w:style>
  <w:style w:type="paragraph" w:styleId="640">
    <w:name w:val="TOC Heading"/>
    <w:qFormat/>
    <w:uiPriority w:val="39"/>
    <w:unhideWhenUsed/>
    <w:pPr>
      <w:spacing w:lineRule="auto" w:line="276" w:after="200"/>
    </w:pPr>
  </w:style>
  <w:style w:type="paragraph" w:styleId="641">
    <w:name w:val="List Paragraph"/>
    <w:basedOn w:val="581"/>
    <w:qFormat/>
    <w:uiPriority w:val="34"/>
    <w:pPr>
      <w:contextualSpacing w:val="true"/>
      <w:ind w:left="720"/>
    </w:pPr>
  </w:style>
  <w:style w:type="paragraph" w:styleId="642" w:customStyle="1">
    <w:name w:val="Содержимое таблицы"/>
    <w:basedOn w:val="581"/>
    <w:qFormat/>
    <w:pPr>
      <w:widowControl w:val="off"/>
      <w:suppressLineNumbers/>
    </w:pPr>
  </w:style>
  <w:style w:type="paragraph" w:styleId="643" w:customStyle="1">
    <w:name w:val="Заголовок таблицы"/>
    <w:basedOn w:val="642"/>
    <w:qFormat/>
    <w:rPr>
      <w:b/>
      <w:bCs/>
    </w:rPr>
    <w:pPr>
      <w:jc w:val="center"/>
    </w:pPr>
  </w:style>
  <w:style w:type="table" w:styleId="644">
    <w:name w:val="Table Grid"/>
    <w:basedOn w:val="592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645">
    <w:name w:val="StGen0"/>
    <w:rPr>
      <w:rFonts w:ascii="Calibri" w:hAnsi="Calibri" w:cs="Calibri" w:eastAsia="Calibri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2"/>
      <w:szCs w:val="22"/>
      <w:highlight w:val="none"/>
      <w:u w:val="none"/>
      <w:vertAlign w:val="baseline"/>
      <w:rtl w:val="false"/>
      <w:cs w:val="false"/>
      <w:lang w:val="ru-RU" w:bidi="ar-SA" w:eastAsia="zh-CN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fill="000000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  <w:tblPr>
      <w:tblStyleRowBandSize w:val="1"/>
      <w:tblStyleColBandSize w:val="1"/>
      <w:tblW w:w="0" w:type="auto"/>
      <w:tblInd w:w="0" w:type="dxa"/>
      <w:tblBorders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insideV w:val="none" w:color="000000" w:sz="4" w:space="0"/>
        <w:insideH w:val="none" w:color="000000" w:sz="4" w:space="0"/>
      </w:tblBorders>
      <w:tblLayout w:type="autofit"/>
      <w:tblCellMar>
        <w:left w:w="115" w:type="dxa"/>
        <w:top w:w="0" w:type="dxa"/>
        <w:right w:w="115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Р7-Офис/6.1.0.68</Application>
  <Company>Центральный профком студентов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Vlasiuk</dc:creator>
  <dc:description/>
  <dc:language>ru-RU</dc:language>
  <cp:revision>14</cp:revision>
  <dcterms:created xsi:type="dcterms:W3CDTF">2023-06-23T20:37:00Z</dcterms:created>
  <dcterms:modified xsi:type="dcterms:W3CDTF">2024-06-03T13:25:09Z</dcterms:modified>
</cp:coreProperties>
</file>